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0297" w:type="dxa"/>
        <w:tblInd w:w="-106" w:type="dxa"/>
        <w:tblLayout w:type="fixed"/>
        <w:tblLook w:val="00A0"/>
      </w:tblPr>
      <w:tblGrid>
        <w:gridCol w:w="724"/>
        <w:gridCol w:w="1843"/>
        <w:gridCol w:w="1843"/>
        <w:gridCol w:w="2268"/>
        <w:gridCol w:w="850"/>
        <w:gridCol w:w="851"/>
        <w:gridCol w:w="850"/>
        <w:gridCol w:w="851"/>
        <w:gridCol w:w="775"/>
        <w:gridCol w:w="851"/>
        <w:gridCol w:w="3618"/>
        <w:gridCol w:w="231"/>
        <w:gridCol w:w="1754"/>
        <w:gridCol w:w="1843"/>
        <w:gridCol w:w="2268"/>
        <w:gridCol w:w="850"/>
        <w:gridCol w:w="851"/>
        <w:gridCol w:w="850"/>
        <w:gridCol w:w="851"/>
        <w:gridCol w:w="775"/>
        <w:gridCol w:w="851"/>
        <w:gridCol w:w="3849"/>
      </w:tblGrid>
      <w:tr w:rsidR="00D67E29" w:rsidRPr="00DB6926">
        <w:trPr>
          <w:trHeight w:val="435"/>
        </w:trPr>
        <w:tc>
          <w:tcPr>
            <w:tcW w:w="15324" w:type="dxa"/>
            <w:gridSpan w:val="11"/>
            <w:vAlign w:val="center"/>
          </w:tcPr>
          <w:p w:rsidR="00D67E29" w:rsidRPr="00DB6926" w:rsidRDefault="00D67E29" w:rsidP="007F44DC">
            <w:pPr>
              <w:ind w:left="48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92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решением </w:t>
            </w:r>
          </w:p>
          <w:p w:rsidR="00D67E29" w:rsidRPr="00DB6926" w:rsidRDefault="00D67E29" w:rsidP="007F44DC">
            <w:pPr>
              <w:ind w:left="48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926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Каргасокского района от 19.02.2013 № 186</w:t>
            </w:r>
          </w:p>
          <w:p w:rsidR="00D67E29" w:rsidRPr="00DB6926" w:rsidRDefault="00D67E29" w:rsidP="007F4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926"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  <w:tc>
          <w:tcPr>
            <w:tcW w:w="1985" w:type="dxa"/>
            <w:gridSpan w:val="2"/>
            <w:vAlign w:val="bottom"/>
          </w:tcPr>
          <w:p w:rsidR="00D67E29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850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851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775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851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3849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trHeight w:val="435"/>
        </w:trPr>
        <w:tc>
          <w:tcPr>
            <w:tcW w:w="15324" w:type="dxa"/>
            <w:gridSpan w:val="11"/>
            <w:tcBorders>
              <w:bottom w:val="single" w:sz="4" w:space="0" w:color="auto"/>
            </w:tcBorders>
            <w:vAlign w:val="center"/>
          </w:tcPr>
          <w:p w:rsidR="00D67E29" w:rsidRPr="00DB6926" w:rsidRDefault="00D67E29" w:rsidP="007F44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6926">
              <w:rPr>
                <w:rFonts w:ascii="Times New Roman" w:hAnsi="Times New Roman" w:cs="Times New Roman"/>
                <w:sz w:val="24"/>
                <w:szCs w:val="24"/>
              </w:rPr>
              <w:t>СПИСОК ПРОГРАММНЫХ МЕРОПРИЯТИЙ                                                                                                                                                Приложение 1</w:t>
            </w:r>
          </w:p>
        </w:tc>
        <w:tc>
          <w:tcPr>
            <w:tcW w:w="1985" w:type="dxa"/>
            <w:gridSpan w:val="2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850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851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775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851" w:type="dxa"/>
            <w:noWrap/>
            <w:vAlign w:val="bottom"/>
          </w:tcPr>
          <w:p w:rsidR="00D67E29" w:rsidRPr="00B247C5" w:rsidRDefault="00D67E29" w:rsidP="007F44DC">
            <w:pPr>
              <w:spacing w:after="0" w:line="240" w:lineRule="auto"/>
            </w:pPr>
          </w:p>
        </w:tc>
        <w:tc>
          <w:tcPr>
            <w:tcW w:w="3849" w:type="dxa"/>
            <w:vAlign w:val="bottom"/>
          </w:tcPr>
          <w:p w:rsidR="00D67E29" w:rsidRPr="00B247C5" w:rsidRDefault="00D67E29" w:rsidP="007F44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3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Основные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Развернутая структура мероприятий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/ соисполнитель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Сроки испол-нения (год)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3849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Показатель оценки выполнения мероприятий</w:t>
            </w:r>
          </w:p>
        </w:tc>
      </w:tr>
      <w:tr w:rsidR="00D67E29" w:rsidRPr="00DB6926">
        <w:trPr>
          <w:gridAfter w:val="10"/>
          <w:wAfter w:w="14742" w:type="dxa"/>
          <w:trHeight w:val="435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Объем и источники финансирования (тыс. руб.)</w:t>
            </w:r>
          </w:p>
        </w:tc>
        <w:tc>
          <w:tcPr>
            <w:tcW w:w="384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мест-   ный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1 . Повышение эффективности использования природно-ресурсного потенциала территории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1.1. Организация сотрудничества с предприятиями нефтегазового сектора в рамках социального партнерства</w:t>
            </w: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Совершенствование и развитие форм социального партнерства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Развитие взаимовыгодных отношений по совместному созданию и эксплуатации социальных и инфраструктурных объектов.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Глава Каргасокского района, заместитель Главы Каргасокского района по экономике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29000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совместно реализованных с недропользователями проектов, ед.              2. Объем спонсорской помощи территории, млн. руб.</w:t>
            </w: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26050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36050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36050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8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36050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Организация работы по расширению круга предприятий нефтегазового сектора – участников соглашений о социальном партнерстве.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Глава Каргасокского района, заместитель Главы Каргасокского района по экономике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соглашений о социальном партнерстве, ед.                                                2. Удельный вес числа организаций нефтегазового сектора – участников территориального соглашения о социальном партнерстве в общем числе организаций нефтегазового сектора, ведущих деятельность на территории района, %.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1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1.2. Повышение инвестиционной привлекательности и развитие отраслей, основанных на использовании возобновляемых природных ресурсов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скоординированных мер по отдельным аспектам природопользования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Согласование водных участков для осуществления промышленного  рыболовства, а так же территорий с целью пользования объектами животного мира.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заместитель Главы  Каргасокского района по экономике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согласованных участков для промышленного рыболовства, ед.                         2. Количество согласованных  территорий, ед. 3. Количество проектов предприятий заготовительной отрасли,  получивших поддержку, ед.                                 4.Действующая геоинформационная система.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заготовительных и перерабатывающих предприятий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Оказание помощи в разработке и сопровождение бизнес-проектов местных предприятий заготовительной отрасли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1.2.3.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Информационное наполнение геоинформационной системы, обеспечивающей оперативный учет всех видов природных ресурсов района (ГИС технологии)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Ведение работы по оперативному обновлению геоинформационной системы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/ отдел по управлению муниципальным имуществом и земельными ресурсами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2. Развитие человеческого потенциала территории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2.1. Повышение уровня деловой активности населения и развитие предпринимательства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Поддержание работы информационного сайта Каргасокского района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Поддержание  работы информационного сайта (в разделе «Полезные ссылки» размещать ссылки на сайты, содержащие информацию для субъектов малого и среднего предпринимательства)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 / помощник Главы Каргасокского района по связям с общественностью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субъектов малого предпринимательства, удовлетворенных доступностью и качеством информации на сайте,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2.1.2.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Формирование посредством районных СМИ позитивного образа предпринимателя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Информационная, финансовая  поддержка материалов СМИ по проблемам малого предпринимательства.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 / помощник Главы Каргасокского района по связям с общественностью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публикаций о малом бизнесе, ед.                                                                                   2. Количество проведенных совещаний по вопросам малого предпринимательства, ед.</w:t>
            </w: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Проведение совещаний  по вопросам малого предпринимательства Каргасокского района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Размещение муниципальных закупок среди субъектов малого предпринимательства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Проведение котировок, конкурсов, аукционов среди субъектов малого предпринимательства в объеме до 20%.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проведенных торгов среди субъектов малого предпринимательства, ед.         2. Среднее количество участников – субъектов малого предпринимательства - размещения заказа в одних торгах , ед.</w:t>
            </w: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2.1.4.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и осуществление муниципальной программы развития малого и среднего предпринимательства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ДМЦП «Развитие предпринимательства в Каргасокском районе в 2011-2014 гг»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Наличие утвержденной программы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2398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4235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2780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DB6926" w:rsidRDefault="00D67E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92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2.1.5.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Обеспечение информирования населения и субъектов малого и среднего предпринимательства о действующих программах поддержки малого и среднего предпринимательства на территории томской области и Каргасокского района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Размещение на сайте Администрации Каргасокского района, районной газете «Северная правда» публикаций о проводимых конкурсах предпринимательских проектов.                                  2. Проведение консультаций, в том числе через АНО «Центр развития сельского предпринимательства»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Рост количества субъектов малого и среднего предпринимательства, получивших поддержку,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внедрение комплекса мер, нацеленных на улучшение качества подготовки бизнес-планов и инвестиционных предложений субъектами малого и среднего бизнеса (стимулирование развития соответствующего сектора бизнес-услуг)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Оказание методической помощи субъектам малого и среднего бизнеса, а так же  организациям, оказывающим услуги по бизнес-планированию, подготовке инвестиционных предложений и т.п.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Число обратившихся за помощью в подготовке бизнес-планов, чел.                        2. Количество победителей в областных и районных конкурсах по поддержке предпринимательства, ед.                                 3. Количество малых предприятий, ед.             4. Количество занятых на малых предприятиях, человек.                                                                  5. Количество индивидуальных предпринимателей, чел.                                          6. Количество занятых у индивидуальных предпринимателей, человек.                                    7. Доля занятых в малом бизнесе от общей численности занятых в экономике, %.                        8. Прирост количества малых предприятий и индивидуальных предпринимателей в год, ед.</w:t>
            </w:r>
          </w:p>
        </w:tc>
      </w:tr>
      <w:tr w:rsidR="00D67E29" w:rsidRPr="00DB6926">
        <w:trPr>
          <w:gridAfter w:val="10"/>
          <w:wAfter w:w="14742" w:type="dxa"/>
          <w:trHeight w:val="2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2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2.1.7.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Стимулирование развития рынка консалтинговых услуг для малого и среднего бизнеса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Поддержка и обеспечение функционирования АНО «Центр развития сельского предпринимательства»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  Количество субъектов малого предпринимательства, являющихся потребителями услуг Центра поддержки предпринимательства, ед.                                       2.    Доля субъектов малого предпринимательства, удовлетворенных доступностью и качеством предоставляемых консультационных услуг, %</w:t>
            </w: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2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D67E29" w:rsidRPr="001812A8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12A8">
              <w:rPr>
                <w:rFonts w:ascii="Times New Roman" w:hAnsi="Times New Roman" w:cs="Times New Roman"/>
                <w:sz w:val="20"/>
                <w:szCs w:val="20"/>
              </w:rPr>
              <w:t>Деньги учтены в 2.1.4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2.2. Повышение эффективности рынка труда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формирования эффективного рынка труда</w:t>
            </w: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Оказание содействия занятости населения и социальной поддержки безработным гражданам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Содействие гражданам в поиске подходящей работы, а работодателям - в подборе необходимых работников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граждан, зарегистрированных в качестве ищущих работу, чел.                                2. Удельный вес занятых в реальном секторе экономике в общем числе занятых в районе, %. 3. Количество удовлетворённых заявок работодателей, ед.</w:t>
            </w: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Информирование о положении на рынке труда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ОГКУ «Центр занятости населения Каргасокского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Численность граждан, получивших информационные услуги, чел.2. Численность работодателей, получивших информационные услуги, чел.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       Организация ярмарок вакансий и учебных рабочих мест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«Центр занятости населения Каргасокского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Количество организованных ярмарок вакансий и учебных рабочих  мест,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Организация и проведение оплачиваемых общественных работ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ОГКУ «Центр занятости населения Каргасокского района»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Администрация Каргасокского района /  органы местного самоуправления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заключенных  срочных трудовых договоров на период участия в общественных работах, ед. 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1740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617,9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Организация временного трудоустройства отдельных категорий граждан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ОГКУ «Центр занятости населения Каргасокского района»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Администрация Каргасокского района /  органы местного самоуправления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2582,6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632,6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граждан, трудоустроенных на временные рабочие места, организованные на условиях договора с работодателями, чел.               2. Количество безработных граждан из числа испытывающих трудности в поиске работы, трудоустроенных на временные рабочие места, чел.                                                                 3. Количество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впервые, трудоустроенных на временные рабочие места, чел.                                  4. Количество трудоустроенных несовершеннолетних граждан на временные рабочие места в свободное от учебы время, чел.</w:t>
            </w: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2652,6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652,6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2841,9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388,7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4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 Содействие самозанятости безработных граждан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ОГКУ «Центр занятости населения Каргасокского района»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Численность безработных граждан получивших услуги, чел.                                                 2. Численность безработных граждан, организовавших собственное дело, чел.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7. Разработка планов совместных мероприятий Администрации района с ОГКУ «Центр занятости населения Каргасокского района»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ОГКУ «Центр занятости населения Каргасокского района»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Утвержденный план.            2. Уровень общей безработицы, %.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механизмов по переобучению и трудоустройству персонала реструктуризируемых или ликвидируемых предприятий в соответствии с требованиями рынка труда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Организация опережающего обучения  и повышения квалификации персонала реструктуризируемых или ликвидируемых предприятий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ОГКУ «Центр занятости населения Каргасокского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Число работников предприятий, прошедших обучение, по направлению Центра занятости, чел.                                                      2. Число работников предприятий, прошедших курсы  повышения квалификации по направлению Центра занятости, чел.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Организация профессиональной ориентации граждан в целях выбора сферы деятельности (профессии) и психологическая поддержка безработных граждан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ОГКУ «Центр занятости населения Каргасокского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оказанных профинформационных услуг,  ед.2. Количество оказанных услуг по психологическому консультированию и коррекции, ед.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3.Профессиональная подготовка, переподготовка и повышение квалификации безработных граждан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ОГКУ «Центр занятости населения Каргасокского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Количество безработных граждан, прошедших профессиональное обучение, тыс. чел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Создание  условий для участия предприятий нефтегазового комплекса  района в процессе профориентации учащихся образовательных учреждений и  их последующего трудоустройства в нефтегазовую отрасль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Организация встреч руководителей и ведущих специалистов предприятий нефтегазового комплекса с учащимися образовательных учреждений района, проведение мастер-классов.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заместитель Главы Каргасокского района по социальным вопросам.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проведенных встреч руководителей и ведущих специалистов предприятий нефтегазового комплекса с учащимися образовательных учреждений района, ед.                                                               2. Количество выпускников учебных заведений, трудоустроенных на предприятиях нефтегазового комплекса, чел.</w:t>
            </w:r>
          </w:p>
        </w:tc>
      </w:tr>
      <w:tr w:rsidR="00D67E29" w:rsidRPr="00DB6926">
        <w:trPr>
          <w:gridAfter w:val="10"/>
          <w:wAfter w:w="14742" w:type="dxa"/>
          <w:trHeight w:val="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9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Содействие развитию личных подсобных хозяйств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приоритетного национального проекта «Развитие АПК» на территории Каргасокского района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Оказание консультационных услуг по кредитованию малых форм хозяйствования. Субсидирование части процентной ставки по сельскохозяйственным кредитам.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295,89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  Валовая продукция сельского хозяйства, млн. руб.                                                                  2.   Индекс физического объема производства сельскохозяйственной продукции, в %.                        3.   Количество КРС в хозяйствах населения, тыс. голов.                                                               4.   Производство мяса (в живом весе), тонн.        5.   Производство молока, тонн.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190,48852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9,51382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180,9747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126,316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Оказание помощи населению по завозу кормов. Оказание помощи в обеспечении населения молодняком домашнего скота и качественным семенным материалом. Возмещение затрат гражданам, ведущим ЛПХ, по искусственному осеменению КРС.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128,35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295,75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Обеспечение устойчивого роста денежных  доходов населения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повышению уровня заработной платы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1.Реализация мероприятий поэтапного повышения минимального уровня месячной заработной платы работников бюджетных организаций до величины прожиточного минимума.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МРИ ФНС №6 по ТО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1.Положительная динамика отношения заработной платы работников бюджетной сферы к прожиточному минимуму, разы.                          2. Отношение заработной платы в бюджетной сфере к величине средней заработной плате по району, %.                                                                 3. Номинальная начисленная заработная плата, тыс. руб.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2.Организация переговорного процесса с работодателями о доведении минимального уровня месячной заработной платы работников внебюджетного сектора экономики района до величины прожиточного минимума трудоспособного населения.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Проведение мероприятий по легализации заработной платы.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2.2.6.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Совершенствование и развитие форм социального партнерства, направленных на повышение уровня оплаты труда занятого населения, социальных гарантий, охраны труда и т.д.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Принятие  и реализация территориального соглашения о социальном партнерстве, направленных на повышение уровня жизни населения, содействии занятости,  улучшению охраны и условий труда работающих граждан.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заместитель Главы Каргасокского района по экономике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Увеличение числа работодателей – участников Соглашения о социальном партнерстве, ед.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Организация работы по расширению круга организаций и объединений работодателей – участников соглашений о социальном партнерстве.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2.2.7.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Оказание адресной помощи населению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Оказание адресной социальной помощи лицам, оказавшимся в трудной жизненной ситуации.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ОГКУ «Центр социальной поддержки населения Каргасокского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Pr="00B247C5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граждан, получивших адресную помощь из числа граждан, обратившихся и имеющих право на адресную помощь,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Обеспечение доступности к качественному образованию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2.2.8.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и развития 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Дошкольное образование: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Охват детей дошкольным образованием, % 2. Обеспеченность детей дошкольными образовательными учреждениями, детей на 100 мест. 3. Доля детей, посещающих группы дошкольного образования на базе общеобразовательных учреждений, %</w:t>
            </w:r>
          </w:p>
        </w:tc>
      </w:tr>
      <w:tr w:rsidR="00D67E29" w:rsidRPr="00DB6926">
        <w:trPr>
          <w:gridAfter w:val="10"/>
          <w:wAfter w:w="14742" w:type="dxa"/>
          <w:trHeight w:val="27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Приведение к лицензионным нормативам по количественному составу (наполняемости) групп  в соответствии с типовым положением о дошкольном образовательном учреждении в РФ и требованиям СанПиН 2.4.1.1249-ОЗ.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5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Организация  образовательного процесса в группах дошкольного образования на базе общеобразовательных учреждений.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Организация предшкольного образования на базе общеобразовательных учреждений.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8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Общее образование: 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образовательного процесса в общеобразовательных учреждениях, реализующих государственные стандарты начального общего, основного общего, среднего (полного) общего образования </w:t>
            </w: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222748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152203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64520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Охват детей  от  6,5 до 18 лет, обучающихся в общеобразовательных учреждениях, реализующих государственные стандарты начального общего, основного общего, среднего (полного) общего образования от общего числа молодежи от  6,5 до 18 лет, проживающих на территории района,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247660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167460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74200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182277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82000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279115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186302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87900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284721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94121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275171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168857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101214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Дополнительное образование: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Развитие и реализация форм предоставления образования по программам дополнительного образования детей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14977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14317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Охват детей 5-18 лет программами дополнительного образования от общего количества обучающихся,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15885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18687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18912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2.2.9.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безопасного подвоза обучающихся к образовательным учреждениям (в рамках приоритетного национального проекта «Образование»).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Приобретение школьных автобусов.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Удельный вес наличия автотранспортных средств к общей потребности, %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Организация подвоза учащихся.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4840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8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2.2.10.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Организация ежемесячных выплат вознаграждения за классное руководство (в рамках приоритетного национального проекта «Образование»)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Организация выплат вознаграждения за классное руководство в подведомственных учреждениях (за счет средств областного и федерального бюджетов).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Обеспечение выплат вознаграждения за классное руководство в муниципальных образовательных учреждениях,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8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2.2.11.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модернизации структуры и содержания системы общего образования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Информатизация учреждений образования (в рамках приоритетного национального проекта «Образование»).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учреждений, оснащенных современной компьютерной техникой,%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3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Обеспечение  поддержки образовательных учреждений, внедряющих инновационные образовательные программы (в рамках приоритетного национального проекта «Образование»).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Удельный вес образовательных учреждений, внедряющих инновационные образовательные программы, от общего количества образовательных учреждений всех типов и видов,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3.Организационное обеспечение реализации комплексного проекта модернизации системы образования в Томской области:  организация и проведение повышения квалификации по различным формам обучения с информационно-методическим обеспечением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Удельный вес работников образования, прошедших повышение квалификации по различным формам обучения, от общей численности работников образования,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4.ДЦП "Развитие инфраструктуры системы образования муниципального образования "Каргасокский район" на  2013 - 2015гг.  с перспективой до 2020г."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 /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36040,4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36040,4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16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10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2.2.12.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сети образовательных  учреждений района и получения качественного образования: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Строительство, капитальный  и текущий ремонт зданий образовательных учреждений.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район»/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46100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Доля школьников, обучающихся в образовательных учреждениях, отвечающих современным требованиям к условиям осуществления образовательного процесса, %.</w:t>
            </w:r>
          </w:p>
        </w:tc>
      </w:tr>
      <w:tr w:rsidR="00D67E29" w:rsidRPr="00DB6926">
        <w:trPr>
          <w:gridAfter w:val="10"/>
          <w:wAfter w:w="14742" w:type="dxa"/>
          <w:trHeight w:val="13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94031,6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60053,6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Удельный вес бюджетных расходов на строительство, капитальный и текущий ремонт образовательных учреждений в общем объеме расходов районного бюджета на образование, %</w:t>
            </w:r>
          </w:p>
        </w:tc>
      </w:tr>
      <w:tr w:rsidR="00D67E29" w:rsidRPr="00DB6926">
        <w:trPr>
          <w:gridAfter w:val="10"/>
          <w:wAfter w:w="14742" w:type="dxa"/>
          <w:trHeight w:val="10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22790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Удельный вес бюджетных расходов на оснащение материально-технической базы учреждений образования в общем объеме расходов на образование, %</w:t>
            </w:r>
            <w:r w:rsidRPr="00B247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42880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Оснащение материально-технической базы образовательных учреждений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7658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4821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18488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11988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7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2.2.13.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Проведение конкурсов профессионального мастерства для педагогов учреждений системы  образования, а так же организация и проведение районных мероприятий  для детей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Проведение ежегодных конкурсов профессионального мастерства для педагогов: «Учитель года», «Воспитатель года», «Самый «классный» классный».   Организация и проведение районных мероприятий  для детей: - краеведческие олимпиады; - конкурсы: «Зажги свою звезду», «Молодые лидеры района», «Литературная гостиная», экологические конкурсы, конкурсы чтецов и д.р.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Удельный вес педагогов, привлеченных к участию в конкурсах, от общей численности педагогических работников   %</w:t>
            </w:r>
          </w:p>
        </w:tc>
      </w:tr>
      <w:tr w:rsidR="00D67E29" w:rsidRPr="00DB6926">
        <w:trPr>
          <w:gridAfter w:val="10"/>
          <w:wAfter w:w="14742" w:type="dxa"/>
          <w:trHeight w:val="11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Охват детей, привлеченных к участию в конкурсах, от общего числа детей, проживающих на территории Каргасокского района,%.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6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2.2.14.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Подготовка, профессиональное  развитие  и аттестация педагогических и руководящих кадров системы  образования (Организация подготовки, переподготовки и повышения квалификации  педагогических и руководящих кадров, аттестация педагогических  и руководящих работников)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Удельный вес педагогических работников, прошедших повышение квалификации и переподготовку в текущем году, от общей численности педагогических работников,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3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2.2.15.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комплексного проекта модернизации образования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1.Введение новой системы оплаты труда работников  образования, направленной на повышение доходов.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155762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155762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 муниципальных образовательных учреждений, которые перешли на новую систему труда,   от общего числа  муниципальных образовательных учреждений в Каргасокском районе,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175900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5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Переход на нормативное подушевое финансирование общеобразовательных учреждений.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152203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152203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 муниципальных образовательных учреждений, получающих бюджетные средства на основе принципов нормативного подушевого финансирования, от общего числа муниципальных образовательных учреждений в Каргасокском районе,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167460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167460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182277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182277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186302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186302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168857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168857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9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Расширение общественного участия в управлении образованием.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учреждений, в которых согласно зарегистрированному уставу создан и действует орган самоуправления, обеспечивающий демократический, государственно- общественный характер управления образовательным учреждением, обладающий комплексом управленческих полномочий, в том числе по принятию решений о распределении средств стимулирующей части фонда оплаты труда образовательного учреждения,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3. Формирование благоприятной среды для жизнедеятельности населения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3.1. Обеспечение доступности к качественным платным услугам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использования энергоресурсов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эффективности, устойчивости и надежности функционирования жилищно-коммунальных систем для населения; стабилизация и снижение темпов роста стоимости жилищно-коммунальных услуг для потребителей путем реализации плана  мероприятий по внедрению энергосберегающих технологий. Реализация МЦП «Модернизация основных фондов ЖКХ» и  ДМЦП «Обеспечение энергетической эффективности и энергосбережения на территории Каргасокского района на  2011 – 2015 гг.»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28280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Утвержденный план мероприятий.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53058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52758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Объем инвестиций в модернизацию жилищно-коммунальной сферы, млн. руб.</w:t>
            </w: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94610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Общее количество модернизированных объектов ЖКХ, ед.</w:t>
            </w:r>
          </w:p>
        </w:tc>
      </w:tr>
      <w:tr w:rsidR="00D67E29" w:rsidRPr="00DB6926">
        <w:trPr>
          <w:gridAfter w:val="10"/>
          <w:wAfter w:w="14742" w:type="dxa"/>
          <w:trHeight w:val="3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Износ основных фондов ЖКХ, тыс. руб.</w:t>
            </w:r>
          </w:p>
        </w:tc>
      </w:tr>
      <w:tr w:rsidR="00D67E29" w:rsidRPr="00DB6926">
        <w:trPr>
          <w:gridAfter w:val="10"/>
          <w:wAfter w:w="14742" w:type="dxa"/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Повышение уровня собираемости платежей за ЖКУ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  Количество аварий на системах ЖКХ,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8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Проведение сбалансированной тарифной политики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Обеспечение обоснованности и прозрачности принимаемых тарифных решений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Средний рост тарифов на товары и услуги организаций коммунального комплекса, оказывающих услуги в сфере водоснабжения, водоотведения, теплоснабжения, не превышающий предельных индексов максимально возможного  изменения тарифов на данные услуги.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мероприятий  мониторинга оказываемых населению услуг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Анализ и мониторинг рынка потребительских услуг.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социального развития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Объем платных услуг на душу населения, тыс. руб.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1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Участие в федеральных, областных  целевых программах по развитию жилищно-коммунального комплекса.  Реализация положений Жилищного кодекса Российской Федерации, касающихся выбора способа управления жилищным фондом, деятельности управляющих организаций и создания органами местного самоуправления  условий для управления многоквартирными домами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Содействие органам местного самоуправления поселений  в создании условий для управления многоквартирными домами.        Капитальный ремонт многоквартирных домов за счет средств фонда реформирования ЖКХ.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 / сельские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28242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6384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Удельный вес многоквартирных домов, управление которыми осуществляется способами управления, предусмотренными Жилищным кодексом РФ, %</w:t>
            </w:r>
          </w:p>
        </w:tc>
      </w:tr>
      <w:tr w:rsidR="00D67E29" w:rsidRPr="00DB6926">
        <w:trPr>
          <w:gridAfter w:val="10"/>
          <w:wAfter w:w="14742" w:type="dxa"/>
          <w:trHeight w:val="8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капитально отремонтированных многоквартирных домов в общем объеме многоквартирных домов,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6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обеспечению доступности и качества бюджетных услуг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утверждение стандартов качества бюджетных услуг.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района/ Управление образования и попечительства муниципального образования «Каргасокский район»/  Отдел культуры Администрации Каргасокского района / МБУЗ «Каргасокская ЦРБ» /сельские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Удельный вес бюджетных услуг, на которые разработаны и  утверждены стандарты качества, от общего количества бюджетных услуг, указанных в консолидированном перечне бюджетных услуг, оказываемых населению Каргасокского района,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3.2. Развитие жилищной, транспортной и бытовой инфраструктуры, благоустройство</w:t>
            </w:r>
          </w:p>
        </w:tc>
      </w:tr>
      <w:tr w:rsidR="00D67E29" w:rsidRPr="00DB6926">
        <w:trPr>
          <w:gridAfter w:val="10"/>
          <w:wAfter w:w="14742" w:type="dxa"/>
          <w:trHeight w:val="3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комплекса мероприятий по развитию автомобильного,  воздушного, водного  транспорта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Обновление муниципального автобусного парка и парка водного транспорта.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земельными ресурсами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Утвержденный комплекс мероприятий.</w:t>
            </w:r>
          </w:p>
        </w:tc>
      </w:tr>
      <w:tr w:rsidR="00D67E29" w:rsidRPr="00DB6926">
        <w:trPr>
          <w:gridAfter w:val="10"/>
          <w:wAfter w:w="14742" w:type="dxa"/>
          <w:trHeight w:val="4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Объем перевозок грузов по каждому виду транспорта, тонн.</w:t>
            </w:r>
          </w:p>
        </w:tc>
      </w:tr>
      <w:tr w:rsidR="00D67E29" w:rsidRPr="00DB6926">
        <w:trPr>
          <w:gridAfter w:val="10"/>
          <w:wAfter w:w="14742" w:type="dxa"/>
          <w:trHeight w:val="5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Грузооборот по видам транспорта общего пользования, млн. тонно-км.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Объем перевозок  пассажиров, тыс. человек.</w:t>
            </w:r>
          </w:p>
        </w:tc>
      </w:tr>
      <w:tr w:rsidR="00D67E29" w:rsidRPr="00DB6926">
        <w:trPr>
          <w:gridAfter w:val="10"/>
          <w:wAfter w:w="14742" w:type="dxa"/>
          <w:trHeight w:val="4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Пассажирооборот по видам транспорта общего пользования, тыс. пассажиро-км.</w:t>
            </w:r>
          </w:p>
        </w:tc>
      </w:tr>
      <w:tr w:rsidR="00D67E29" w:rsidRPr="00DB6926">
        <w:trPr>
          <w:gridAfter w:val="10"/>
          <w:wAfter w:w="14742" w:type="dxa"/>
          <w:trHeight w:val="2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Содействие в оформлении земельных участков для посадочных площадок.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по управлению муниципальным имуществом и земельными ресурсами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Обустройство и содержание посадочных площадок в поселениях района.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района/сельские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Оказание материальной поддержки малоимущим слоям населения, пользующимся воздушным и водным  транспортом.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Каргасокского района по социальной работе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30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Газификация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МЦП «Газификация Каргасокского района на период 2006-2010 гг.».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Утвержденная программа.</w:t>
            </w:r>
          </w:p>
        </w:tc>
      </w:tr>
      <w:tr w:rsidR="00D67E29" w:rsidRPr="00DB6926">
        <w:trPr>
          <w:gridAfter w:val="10"/>
          <w:wAfter w:w="14742" w:type="dxa"/>
          <w:trHeight w:val="5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37870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33670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жилья, подключенного к централизованной сети газоснабжения, %</w:t>
            </w:r>
          </w:p>
        </w:tc>
      </w:tr>
      <w:tr w:rsidR="00D67E29" w:rsidRPr="00DB6926">
        <w:trPr>
          <w:gridAfter w:val="10"/>
          <w:wAfter w:w="14742" w:type="dxa"/>
          <w:trHeight w:val="10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ДМЦП «Газификация Каргасокского района  на 2011-2015 годы».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37880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33680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14900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13580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17450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6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Развитие сети централизованного водоснабжения в населенных пунктах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Строительство водопроводов.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 вопросам по жизнеобеспечения района  /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Доля жилья, оборудованного водопроводом, %.</w:t>
            </w:r>
          </w:p>
        </w:tc>
      </w:tr>
      <w:tr w:rsidR="00D67E29" w:rsidRPr="00DB6926">
        <w:trPr>
          <w:gridAfter w:val="10"/>
          <w:wAfter w:w="14742" w:type="dxa"/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станций водоподготовки.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17026,7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17026,7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3.3. Жилищное строительство в экономически перспективных населенных пунктах</w:t>
            </w:r>
          </w:p>
        </w:tc>
      </w:tr>
      <w:tr w:rsidR="00D67E29" w:rsidRPr="00DB6926">
        <w:trPr>
          <w:gridAfter w:val="10"/>
          <w:wAfter w:w="14742" w:type="dxa"/>
          <w:trHeight w:val="5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развития территории района и застройки экономически  перспективных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1.Комплексная подготовка площадок под застройку.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, отдел по управлению муниципальным имуществом и земельными ресурсами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1.Утвержденные документы территориального планирования.</w:t>
            </w: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Разработка и утверждение документов территориального планирования.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Обеспечение коммунальной, дорожно-транспортной  инфраструктурой площадок для комплексного освоения в целях жилищного строительства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Объем бюджетных инвестиций в строительство, млн. руб.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2708,5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6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мероприятий по увеличению доступности приобретения жилья и объемов жилищного строительства в районе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1.Реализация муниципальной программы по обеспечению жильем жителей Каргасокского района в рамках реализации приоритетного национального проекта «Доступное и комфортное жилье гражданам России»  - МЦП «Предоставление молодым семьям господдержки на приобретение жилья на территории Каргасокского района на 2006-2010 гг.».  ДМЦП «Обеспечение жильем молодых семей на территории Каргасокского района на 2011-2015 гг.»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1.Доля ветхого и аварийного жилья в общем жилом фонде, %.</w:t>
            </w: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2.Число семей, улучшивших жилищные условия за счет программ, ед.</w:t>
            </w:r>
          </w:p>
        </w:tc>
      </w:tr>
      <w:tr w:rsidR="00D67E29" w:rsidRPr="00DB6926">
        <w:trPr>
          <w:gridAfter w:val="10"/>
          <w:wAfter w:w="14742" w:type="dxa"/>
          <w:trHeight w:val="5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3.Ввод в действие жилых домов за счет всех источников финансирования, тыс. кв. м.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Объем кредитования населения в целях строительства и приобретения жилья, млн. руб.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22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23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2. Реализация муниципальной  программы «Строительство жилья социального назначения и ликвидация ветхого и аварийного жилищного фонда на 2007-2010 годы с прогнозом до 2020 года». 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8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3. Реализация долгосрочной муниципальной  целевой программы «Социальное развитие села до 2014 г.».  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8910,5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5563,4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21500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21500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21500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22800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510"/>
        </w:trPr>
        <w:tc>
          <w:tcPr>
            <w:tcW w:w="66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3.4. Обеспечение экологической и общественной безопасности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205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3.4.1.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проведение комплекса мероприятий, направленных на формирование имиджа Каргасокского района  как экологически чистой территории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Проведение экологических акций с привлечением населения и школьников, в том числе проведение Всероссийских дней защиты от экологической опасности.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отдел экономики и социального развития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направленных на формирование имиджа Каргасокского района  как экологически чистой территории,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3.4.2..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улучшению экологической ситуации в районе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1.Обустройство контейнерных площадок.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/ администрации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6650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ликвидированных несанкционированных свалок, ед.</w:t>
            </w: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Ликвидация несанкционированных свалок.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598,35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598,35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 Количество свалок, обустроенных в соответствии с  Постановлением Губернатора Томской области от 16 июня 1999 г. N 227.</w:t>
            </w: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Обустройство санкционированных объектов размещения ТБО.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Строительство полигонов ТБО.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Организация утилизации и переработки ТБО.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8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 Рекультивация земель.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по управлению муниципальным имуществом и земельными ресурсами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Приведение ранее используемых земельных участков в состояние пригодное для дальнейшего использования.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5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3.4.3.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комплекса мер по эффективной организации мероприятий, снижающих вероятность ЧС (пожаров, затоплений и подтоплений и др.), а также улучшающих оперативность их ликвидации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Обеспечение безопасности населения от ЧС (пожаров, подтоплений и др.).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района/специалист по ГОи ЧС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Комплекс мероприятий, снижающих вероятность ЧС.</w:t>
            </w: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Снижение количества пожаров.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2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Проведение мероприятий по предупреждению возникающих лесных пожаров, своевременному их обнаружению.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по гражданской обороне и чрезвычайным ситуациям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пожаров в лесном фонде,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Площадь, пройденная пожарами, га.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8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Разработка и реализация мероприятий  по пожарной безопасности учреждений социальной сферы :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Управление образования муниципального образования «Каргасокский район» / Отдел культуры Администрации Каргасокского района / МБУЗ «Каргасокская ЦРБ»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учреждений социальной сферы, отвечающих требованиям по пожарной безопасности, %</w:t>
            </w: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- Приобретение огнетушителей,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-Замер сопротивления,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-Реконструкция системы пожаротушения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8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3.4.4.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комплекса мероприятий, улучшающих уровень мобилизационной подготовки района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1.Материально-техническое обеспечение мобилизационных органов (включая обеспечение устойчивости функционирование органов власти).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специалист по гражданской обороне и чрезвычайным ситуациям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Техническая оснащенность мобилизационных органов в соответствии с требованиями (СНиПы)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Совершенствование оповещения органов управления всех уровней.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по гражданской обороне и чрезвычайным ситуациям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Повышение оперативности получения сигналов оповещения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6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Обучение руководителей всех уровней и мобилизационных работников по программе мобилизационной подготовки.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 по гражданской обороне и чрезвычайным ситуациям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Количество персонала, прошедшего обучение, чел.</w:t>
            </w:r>
          </w:p>
        </w:tc>
      </w:tr>
      <w:tr w:rsidR="00D67E29" w:rsidRPr="00DB6926">
        <w:trPr>
          <w:gridAfter w:val="10"/>
          <w:wAfter w:w="14742" w:type="dxa"/>
          <w:trHeight w:val="2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5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3,4.5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профилактику правонарушений и наркомании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Разработка, утверждение и реализация долгосрочной муниципальной целевой программы «Профилактика правонарушений и наркомании в Каргасокском районе на2010-2013 гг.».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Снижение уровня преступности в районе.</w:t>
            </w:r>
          </w:p>
        </w:tc>
      </w:tr>
      <w:tr w:rsidR="00D67E29" w:rsidRPr="00DB6926">
        <w:trPr>
          <w:gridAfter w:val="10"/>
          <w:wAfter w:w="14742" w:type="dxa"/>
          <w:trHeight w:val="73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Каргасокская районная комиссия по делам несовершеннолетних и защите их прав (КДН и ЗП), Управление образования муниципального образования «Каргасокский район»,  Отдел культуры Администрации Каргасокского района, специалист по спорту и молодежной политике Администрации Каргасокского района; Органы местного самоуправления сельских поселений, Отдел внутренних дел по Каргасокскому району, Межрайонная уголовно-исполнительная инспекция, МБУЗ «Каргасокская ЦРБ»,  ОГБОУ СПО «КТПРТ» Областное государственное бюджетное образовательное учреждение среднего профессионального образования «Каргасокский техникум промышленного и речного транспорта»,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ОГКУ «Центр занятости населения», Социально-реабилитационный центр для несовершеннолетних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Снижение количества людей взятых на учет с диагнозом хронический алкоголизм и алкогольный психоз.</w:t>
            </w: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 Снижение количества людей взятых на учет с диагнозом наркомания и токсикомания.</w:t>
            </w:r>
            <w:r w:rsidRPr="00B247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4. Формирование культурного пространства и здорового образа жизни населения района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4.1. Организация досуга</w:t>
            </w: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Развитие объектов спортивной инфраструктуры, создание зон активного отдыха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Оснащение спортивных сооружений необходимым инвентарем и оборудованием.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специалист по спорту и молодежной политике / Администрации сельских поселений /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3918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Процент охвата населения района занятиями физической культурой и спортом, %.</w:t>
            </w:r>
          </w:p>
        </w:tc>
      </w:tr>
      <w:tr w:rsidR="00D67E29" w:rsidRPr="00DB6926">
        <w:trPr>
          <w:gridAfter w:val="10"/>
          <w:wAfter w:w="14742" w:type="dxa"/>
          <w:trHeight w:val="15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Разработка и реализация комплекса мероприятий, направленных на развитие услуг для населения в сфере физической культуры и спорта.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граждан, пользующихся платными физкультурно-оздоровительными услугами, предоставляемыми  муниципальными учреждениями района, %.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7C5">
              <w:rPr>
                <w:rFonts w:ascii="Times New Roman" w:hAnsi="Times New Roman" w:cs="Times New Roman"/>
              </w:rPr>
              <w:t>3.ДЦП "Развитие культуры в Каргасокском районе  Томской области на 2013 - 2017 годы"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6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6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7C5">
              <w:rPr>
                <w:rFonts w:ascii="Times New Roman" w:hAnsi="Times New Roman" w:cs="Times New Roman"/>
              </w:rPr>
              <w:t>4,ДЦП "Развитие физической культуры и спорта в Томской области на 2011 - 2013 годы".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6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Обеспечение летнего отдыха и оздоровления  детей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Организация сети детских оздоровительных лагерей с дневным пребыванием, в том числе лагерей труда и отдыха, профильных лагерей на базе муниципальных образовательных учреждений района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организованных детских оздоровительных лагерей, ед.</w:t>
            </w: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детей, посещающих летние оздоровительные лагеря от общего количества детей,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4637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Формирование условий для создания и популяризации культурных ценностей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1.Поддержка современного искусства и традиционной культуры.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Каргасокского района / учреждения культуры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1.Число учреждений культурно-досугового типа, ед.</w:t>
            </w: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Внедрение компьютерных технологий в учреждениях культуры.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населения, оценивающего уровень доступности культурных благ как удовлетворительный, %.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6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Изучение местных ремесел и промыслов, традиций народного художественного творчества на территории района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Изучение, сохранение и развитие промыслов и ремесел.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Отдел культуры Администрации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учреждения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выставок-продаж продукции ремесленного производства,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художественного и творческого потенциала жителей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Организация работы коллективов художественной самодеятельности, любительских объединений, кружков художественного творчества, клубов по интересам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культуры Администрации Каргасокского района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/ учреждения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Количество клубных формирований, ед.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Количество участников клубных формирований, чел.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0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4.1.6.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районных  смотров, конкурсов, фестивалей, праздников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Проведение районного конкурса молодых исполнителей «Звездная метелица», с.  Каргасок.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культуры Администрации Каргасокского района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/ учреждения культуры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Совершенствование деятельности культурно-досуговых учреждений, дальнейшее развитие самодеятельного художественного творчества, приобщение жителей к культурной жизни района.</w:t>
            </w:r>
          </w:p>
        </w:tc>
      </w:tr>
      <w:tr w:rsidR="00D67E29" w:rsidRPr="00DB6926">
        <w:trPr>
          <w:gridAfter w:val="10"/>
          <w:wAfter w:w="14742" w:type="dxa"/>
          <w:trHeight w:val="12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Проведение районного конкурса хореографических коллективов «Хрустальная туфелька», с. Каргасок.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Проведение районного фестиваля драматических коллективов.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Проведение фольклорного праздника.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Районный семинар работников культуры.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 Поселковый фестиваль военно-патриотической песни «Гитара по кругу».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7. Фестиваль воздушных шаров среди предприятий и организаций Каргаска «Когда мы вместе!».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8. Поселковый фестиваль новогодних костюмов «Да здравствует карнавал».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9. Фестиваль самодеятельного творчества «Взрослые и дети».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10. Вокальный конкурс «Две звезды, Дочки-матери».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2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11. Конкурс-фестиваль самодеятельного творчества людей старшего поколения «Неугомонные сердца».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12. Праздники, посвященные Дню села.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13. Районный конкурс молодых исполнитерей «Звезда метелица».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242,5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14. Районный конкурс хореографических коллективов «Хрустальная туфелька».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15. Районный фестиваль народного творчества.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16. Районный фестивать драматических коллективов.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17. Конкурс среди предприятий и организаций Каргаска.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4.1.7.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Участие в межрайонных, областных, региональных смотрах, конкурсах, фестивалях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Участие в областном фестивале народного творчества «Томская мозаика».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культуры Администрации Каргасокского района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Активизация творческой деятельности коллективов художественной самодеятельности, развитие и популяризация  художественного творчества. </w:t>
            </w: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Участие в областном фестивале ветеранских хоров «Салют, Победа».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Областной фестиваль народного творчества «Томская мозаика».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Всероссийский конкурс – фестиваль «Факел».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5.Всероссийский фестиваль музыкального творчества МВД России «Щит и лира».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 Межрегиональный фестиваль «Пусть на е перервется нить традиций».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7.  Международный фестиваль творческих коллективов «Единство России».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5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8. Всероссийский конкурс исполнителей на русских н6ародных инструментах им. Заслуженного работника культуры  РФ М.А. Матеренина.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2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9. Всероссийский фестиваль «Дети играют для детей» в рамках международного конкурса «Роза ветров».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1160,8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1160,8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5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10. Региональный фестиваль – конкурс молодых исполнителей на русских народных инструментах «Славься, ты, Русь моя!».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11. Региональный открытый музыкальный фестиваль «От рождества к рождеству».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0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4.1.8.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материально-технической базы учреждений сферы культуры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Капитальный ремонт и строительство учреждений культуры.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 xml:space="preserve"> МКУ УЖКХ и КС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,  отдел культуры Администрации Каргасокского района,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средств направленных на капитальный ремонт и строительство учреждений культуры в общем объеме расходов районного бюджета на культуру, %.</w:t>
            </w:r>
          </w:p>
        </w:tc>
      </w:tr>
      <w:tr w:rsidR="00D67E29" w:rsidRPr="00DB6926">
        <w:trPr>
          <w:gridAfter w:val="10"/>
          <w:wAfter w:w="14742" w:type="dxa"/>
          <w:trHeight w:val="18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ДМЦП «Обеспечение энергетической эффективности и энергосбережения на территории Каргасокского района на 2010-2015 годы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4753,09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4753,09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7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4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Оснащение учреждений культуры современной аппаратурой, техникой и др.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/ отдел культуры Администрации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средств направленных на приобретение в общем объеме средств на культуру,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Пополнение библиотечного фонда печатными и электронными изданиями с целью увеличения  обеспеченности  книгами населения.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/ отдел культуры Администрации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Библиотечный фонд, тыс.экз.</w:t>
            </w:r>
          </w:p>
        </w:tc>
      </w:tr>
      <w:tr w:rsidR="00D67E29" w:rsidRPr="00DB6926">
        <w:trPr>
          <w:gridAfter w:val="10"/>
          <w:wAfter w:w="14742" w:type="dxa"/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4.2. Проведение эффективной демографической политики</w:t>
            </w:r>
          </w:p>
        </w:tc>
      </w:tr>
      <w:tr w:rsidR="00D67E29" w:rsidRPr="00DB6926">
        <w:trPr>
          <w:gridAfter w:val="10"/>
          <w:wAfter w:w="14742" w:type="dxa"/>
          <w:trHeight w:val="28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Концепции демографического развития Каргасокского района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Охрана материнства и детства, укрепление института брака и семьи.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МБУЗ «Каргасокская ЦРБ», Управление образования муниципального образования «Каргасокский район», учреждения культуры сельских  поселений, администрации сельских поселений, Совет ветеранов войны и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Численность населения района, чел.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Естественный прирост, чел. на 1000 населения.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Миграционный прирост, чел. на 1000 населения.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Сокращение смертности от немедицинских причин.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Рождаемость, человек на 1000 населения.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Смертность, человек на 1000 населения.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5.Соотношение браков и разводов, на 1000 браков приходится разводов.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6.Общее число организованных спортивных секций, ед.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7. Количество населения, посещающие спортивные секции, чел.</w:t>
            </w:r>
          </w:p>
        </w:tc>
      </w:tr>
      <w:tr w:rsidR="00D67E29" w:rsidRPr="00DB6926">
        <w:trPr>
          <w:gridAfter w:val="10"/>
          <w:wAfter w:w="14742" w:type="dxa"/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8.Количество проведенных  спортивных мероприятий, ед.</w:t>
            </w:r>
          </w:p>
        </w:tc>
      </w:tr>
      <w:tr w:rsidR="00D67E29" w:rsidRPr="00DB6926">
        <w:trPr>
          <w:gridAfter w:val="10"/>
          <w:wAfter w:w="14742" w:type="dxa"/>
          <w:trHeight w:val="8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9.Количество информационных материалов в СМИ, пропагандирующих  здоровый образ жизни, ед.</w:t>
            </w:r>
          </w:p>
        </w:tc>
      </w:tr>
      <w:tr w:rsidR="00D67E29" w:rsidRPr="00DB6926">
        <w:trPr>
          <w:gridAfter w:val="10"/>
          <w:wAfter w:w="14742" w:type="dxa"/>
          <w:trHeight w:val="11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10. Формирование позитивного отношения к семье, браку, рождению детей. Повышение уровня и качества жизни старшего поколения, инвалидов.</w:t>
            </w:r>
          </w:p>
        </w:tc>
      </w:tr>
      <w:tr w:rsidR="00D67E29" w:rsidRPr="00DB6926">
        <w:trPr>
          <w:gridAfter w:val="10"/>
          <w:wAfter w:w="14742" w:type="dxa"/>
          <w:trHeight w:val="15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Продление продолжительности жизни лиц старшей возрастной группы и инвалидов.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/ отдел культуры Администрации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1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Профилактика заболеваемости населения.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8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 Пропаганда здорового образа жизни, развитие физической культуры и спорта.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139,5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 Проведение мероприятий, посвященных Дню семьи, Дню матери, Дню старшего поколения.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256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4.2.2.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комплекса мероприятий, направленных на решение острых проблем в сфере здравоохранения (детская смертность, онкологические заболевания и др.)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Реализация национального проекта «Здоровье»: - повышение материальной заинтересованности отдельной категории специалистов (работники участковой службы, скорой помощи, ФАПов)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МБУЗ «Каргасокская ЦРБ» / Администрация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1.Обеспеченность врачами, человек на 10 тыс. населения.</w:t>
            </w:r>
          </w:p>
        </w:tc>
      </w:tr>
      <w:tr w:rsidR="00D67E29" w:rsidRPr="00DB6926">
        <w:trPr>
          <w:gridAfter w:val="10"/>
          <w:wAfter w:w="14742" w:type="dxa"/>
          <w:trHeight w:val="18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ДМЦП Развитие здравоохранения  муниципального образования «Каргасокский района» на 2011-2015 годы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Повышение уровня квалификации врачей первичного звена.</w:t>
            </w: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 Переход на новые формы обслуживания населения – открытие общих врачебных практик.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Количество вызовов скорой помощи,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Снижение уровня госпитализации.</w:t>
            </w:r>
          </w:p>
        </w:tc>
      </w:tr>
      <w:tr w:rsidR="00D67E29" w:rsidRPr="00DB6926">
        <w:trPr>
          <w:gridAfter w:val="10"/>
          <w:wAfter w:w="14742" w:type="dxa"/>
          <w:trHeight w:val="8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6.Уровень диспансеризации, человек, охваченных диспансеризацией, от общей численности населения, %.</w:t>
            </w:r>
          </w:p>
        </w:tc>
      </w:tr>
      <w:tr w:rsidR="00D67E29" w:rsidRPr="00DB6926">
        <w:trPr>
          <w:gridAfter w:val="10"/>
          <w:wAfter w:w="14742" w:type="dxa"/>
          <w:trHeight w:val="11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7.Раннее выявление и эффективное лечение заболеваний являющихся основными причинами смертности и инвалидности  трудоспособного населения</w:t>
            </w:r>
          </w:p>
        </w:tc>
      </w:tr>
      <w:tr w:rsidR="00D67E29" w:rsidRPr="00DB6926">
        <w:trPr>
          <w:gridAfter w:val="10"/>
          <w:wAfter w:w="14742" w:type="dxa"/>
          <w:trHeight w:val="8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Подготовка врачей общей (семейной) практики (ВОП), участковых терапевтов и педиатров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МБУЗ «Каргасокская ЦРБ»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8. Доля населения, оценивающего положительно уровень и качество бесплатного медицинского обслуживания населения,  %.</w:t>
            </w:r>
          </w:p>
        </w:tc>
      </w:tr>
      <w:tr w:rsidR="00D67E29" w:rsidRPr="00DB6926">
        <w:trPr>
          <w:gridAfter w:val="10"/>
          <w:wAfter w:w="14742" w:type="dxa"/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9. Младенческая смертность, чел. на 1000 родившихся.</w:t>
            </w:r>
          </w:p>
        </w:tc>
      </w:tr>
      <w:tr w:rsidR="00D67E29" w:rsidRPr="00DB6926">
        <w:trPr>
          <w:gridAfter w:val="10"/>
          <w:wAfter w:w="14742" w:type="dxa"/>
          <w:trHeight w:val="5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10. Материнская смертность, чел. на 100 тыс. родившихся живыми.</w:t>
            </w:r>
          </w:p>
        </w:tc>
      </w:tr>
      <w:tr w:rsidR="00D67E29" w:rsidRPr="00DB6926">
        <w:trPr>
          <w:gridAfter w:val="10"/>
          <w:wAfter w:w="14742" w:type="dxa"/>
          <w:trHeight w:val="13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11. Доля расходов районного бюджета на капитальный ремонт и строительство зданий учреждения здравоохранения в общем объеме расходов  районного бюджета на здравоохранение, %.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8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Укрепление диагностической службы первичной медицинской помощи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МБУЗ «Каргасокская ЦРБ» / Администрация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14945,3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3500,3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Диспансеризация населения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МБУЗ «Каргасокская ЦРБ»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Укрепление материально-технической базы  службы скорой медицинской помощи, в том числе создание системы устойчивой связи, приобретение транспортных средств.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МБУЗ «Каргасокская ЦРБ"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2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7. Профилактика, выявление и лечение инфицированных вирусом иммунодефицита и гепатита С.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МБУЗ «Каргасокская ЦРБ»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6939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8. Обследование новорожденных детей с целью раннего выявления наследственных заболеваний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МБУЗ «Каргасокская ЦРБ»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1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9. Оказание  муниципальным учреждением здравоохранения услуг по медицинской помощи, оказанной женщинам в период беременности, в период родов и в послеродовый период, а также диспансерному (профилактическому) наблюдению детей, поставленных на учет в течение первого года жизни в возрасте до 3 месяцев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МБУЗ «Каргасокская ЦРБ»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10. Оказание содействия в обеспечении  льготного отпуска лекарственных средств на территории Каргасокского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2582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12.Проведение мероприятий посвященных здоровому образу жизни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13.  Разработка и реализация мероприятий по пожарной безопасности.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3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Реализация пилотного проекта «Модернизация системы здравоохранения Томской области» (в рамках реализации областной программы обязательного медицинского страхования).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МБУЗ «Каргасокская ЦРБ» / Администрация Каргасокского района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Организации доставки экстренных больных в ЦРБ.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1. Содействие в организационно-техническом обеспечении соблюдения требований охраны труда.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МБУЗ «Каргасокская ЦРБ»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30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Содействие санитарно-гигиеническому и лечебно-профилактическому обеспечению требований охраны труда.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19400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Учебное и информационное обеспечение мероприятий по охране труда.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7284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7284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Аттестация рабочих мест.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42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4.2.3.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комплекса мероприятий, качественно улучшающих эффективность сферы здравоохранения; развитие рынка оказания услуг в сфере здравоохранения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Доля финансирования амбулаторного звена от общего финансирования системы оказания медицинской помощи, %.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4.2.4.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комплекса мероприятий, направленных на сохранение здоровья работающего населения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Уровень производственного травматизма (в том числе смертельного).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Количество зарегистрированных случаев  профессиональных заболеваний,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282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04.02.2005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ДМЦП Развитие здравоохранения  муниципального образования «Каргасокский района» на 2011-2015 годы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1.Проведение капитального ремонта, реконструкция и строительство зданий и помещений муниципального учреждения здравоохранения «Каргасокская центральная районная больница»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МБУЗ «Каргасокская ЦРБ»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11860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9460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8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2.Оснащение  медицинским оборудованием и мебелью, недостающих  для соблюдения санитарно-эпидемиологических норм и выполнения порядков и стандартов оказания медицинской помощи. 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53950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51550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39500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99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  Кадровое обеспечение с учетом объемов медицинской помощи.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10009,97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10009,97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15863,3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12363,3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7480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6850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5. Развитие системы местного самоуправления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 5.1. Внедрение системы управления по целям (результатам)</w:t>
            </w:r>
          </w:p>
        </w:tc>
      </w:tr>
      <w:tr w:rsidR="00D67E29" w:rsidRPr="00DB6926">
        <w:trPr>
          <w:gridAfter w:val="10"/>
          <w:wAfter w:w="14742" w:type="dxa"/>
          <w:trHeight w:val="216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5.1.1.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Внедрение системы управления по результатам в  органах местного самоуправления района (в рамках проведения административной реформы)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Разработка, методическое обеспечение, апробация и экспертное сопровождение внедрения управления по результатам в органах местного самоуправления  района, подведомственных учреждениях.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 – управляющий делами, отдел правовой и кадровой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Утвержденные ведомственные целевые программы.</w:t>
            </w:r>
          </w:p>
        </w:tc>
      </w:tr>
      <w:tr w:rsidR="00D67E29" w:rsidRPr="00DB6926">
        <w:trPr>
          <w:gridAfter w:val="10"/>
          <w:wAfter w:w="14742" w:type="dxa"/>
          <w:trHeight w:val="13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2.Публикация докладов о результатах и основных направлениях деятельности органов местного самоуправления.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Процент целей, по которым достигнуты запланированные значения в текущем году, в %.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23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Внедрение процедур оценки результатов деятельности муниципальных образований сельских поселений  и их стимулирование по достигнутым результатам (в рамках проведения административной реформы в Томской области)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Внедрение системы оценки эффективности деятельности органов местного самоуправления муниципальных образований Каргасокского района, включая разработку соответствующего правового акта и порядка распределения грантов для поощрения наилучших муниципальных образований района.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Утвержденные правовые акты об оценке эффективности деятельности органов местного самоуправления муниципальных образований Каргасокского района и о порядке распределения грантов для поощрения наилучших муниципальных образований района.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83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5.1.3.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 Программы реформирования финансов  муниципального образования «Каргасокский  район»  на 2009-2011 годы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Реструктуризация бюджетной сети.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Управление финансов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1.Утвержденные нормативные правовые акты, направленные на реализацию Программы реформирования финансов  муниципального образования «Каргасокский  район»  на 2009-2011 годы.</w:t>
            </w:r>
          </w:p>
        </w:tc>
      </w:tr>
      <w:tr w:rsidR="00D67E29" w:rsidRPr="00DB6926">
        <w:trPr>
          <w:gridAfter w:val="10"/>
          <w:wAfter w:w="14742" w:type="dxa"/>
          <w:trHeight w:val="8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Бюджетирование, ориентированное на результат.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расходов районного  бюджета, формируемых в рамках ведомственных целевых программ, %.</w:t>
            </w:r>
          </w:p>
        </w:tc>
      </w:tr>
      <w:tr w:rsidR="00D67E29" w:rsidRPr="00DB6926">
        <w:trPr>
          <w:gridAfter w:val="10"/>
          <w:wAfter w:w="14742" w:type="dxa"/>
          <w:trHeight w:val="6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Среднесрочное бюджетное планирование.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3. Отсутствие просроченной кредиторской задолженности в бюджетной сфере. </w:t>
            </w:r>
          </w:p>
        </w:tc>
      </w:tr>
      <w:tr w:rsidR="00D67E29" w:rsidRPr="00DB6926">
        <w:trPr>
          <w:gridAfter w:val="10"/>
          <w:wAfter w:w="14742" w:type="dxa"/>
          <w:trHeight w:val="5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Создание условий для развития доходной базы.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7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Публичность муниципального сектора экономики.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6. Административная реформа.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7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7. Реформирование муниципального сектора экономики.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8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8. Совершенствование системы управления инвестициями.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5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5.1.4.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мер, направленных на стратегическое развитие муниципальных образований Каргасокского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Реализация Программы  социально-экономического развития муниципального образования «Каргасокский район».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/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Результаты проведенного мониторинга Программы социально-экономического развития муниципального образования «Каргасокского район»</w:t>
            </w:r>
          </w:p>
        </w:tc>
      </w:tr>
      <w:tr w:rsidR="00D67E29" w:rsidRPr="00DB6926">
        <w:trPr>
          <w:gridAfter w:val="10"/>
          <w:wAfter w:w="14742" w:type="dxa"/>
          <w:trHeight w:val="13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Мониторинг  Программы  социально-экономического развития муниципального образования «Каргасокский район».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264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5.1.5.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Реализация Указа Президента Российской Федерации об оценке эффективности деятельности органов  местного самоуправления  городских округов и муниципальных районов.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доклада о достигнутых значениях показателей  оценки эффективности деятельности органов местного самоуправления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Каргасокского района 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/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Подготовка ежегодного доклада об эффективности деятельности Главы Каргасокского района и размещение его  на сайте.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5.2. Формирование новых требований к ключевому персоналу органов местного самоуправления</w:t>
            </w:r>
          </w:p>
        </w:tc>
      </w:tr>
      <w:tr w:rsidR="00D67E29" w:rsidRPr="00DB6926">
        <w:trPr>
          <w:gridAfter w:val="10"/>
          <w:wAfter w:w="14742" w:type="dxa"/>
          <w:trHeight w:val="129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5.2.1.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аттестации персонала в соответствии с новыми требованиями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аттестации в соответствии с  нормативной правовой базой.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отдел правовой и кадровой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Доля муниципальных служащих, успешно прошедших аттестацию на соответствие навыков и компетенций требованиям должностного регламента, %</w:t>
            </w:r>
          </w:p>
        </w:tc>
      </w:tr>
      <w:tr w:rsidR="00D67E29" w:rsidRPr="00DB6926">
        <w:trPr>
          <w:gridAfter w:val="10"/>
          <w:wAfter w:w="14742" w:type="dxa"/>
          <w:trHeight w:val="58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муниципальных служащих, охваченных системой управления по результатам,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35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5.2.2.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программ повышения квалификации персонала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Изучение профессионально-образовательных потребностей кадров муниципальной службы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Доля сотрудников, прошедших курсы повышения квалификации, %.</w:t>
            </w:r>
          </w:p>
        </w:tc>
      </w:tr>
      <w:tr w:rsidR="00D67E29" w:rsidRPr="00DB6926">
        <w:trPr>
          <w:gridAfter w:val="10"/>
          <w:wAfter w:w="14742" w:type="dxa"/>
          <w:trHeight w:val="10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Разработка и реализация программ повышения квалификации  муниципальных служащих.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Доля муниципальных служащих, завершивших обучение %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8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5.2.3.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Создание системы планирования карьеры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Формирование нормативной правовой базы системы планирования карьеры муниципальных служащих.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Пакет нормативных правовых документов по системе планирования карьеры муниципальных служащих</w:t>
            </w:r>
          </w:p>
        </w:tc>
      </w:tr>
      <w:tr w:rsidR="00D67E29" w:rsidRPr="00DB6926">
        <w:trPr>
          <w:gridAfter w:val="10"/>
          <w:wAfter w:w="14742" w:type="dxa"/>
          <w:trHeight w:val="13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2. Организационно-методическое обеспечение системы планирования карьеры муниципальных служащих. 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29" w:rsidRPr="00DB6926">
        <w:trPr>
          <w:gridAfter w:val="10"/>
          <w:wAfter w:w="14742" w:type="dxa"/>
          <w:trHeight w:val="18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5.2.4.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формирования кадрового состава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1.Организация и обеспечение проведения конкурсов на замещение вакантных должностей муниципальных служащих и на включение в кадровый резерв.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Доля муниципальных служащих, принятых на работу по конкурсу, %.</w:t>
            </w:r>
          </w:p>
        </w:tc>
      </w:tr>
      <w:tr w:rsidR="00D67E29" w:rsidRPr="00DB6926">
        <w:trPr>
          <w:gridAfter w:val="10"/>
          <w:wAfter w:w="14742" w:type="dxa"/>
          <w:trHeight w:val="10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2.Проведение мероприятий по прохождению испытания при поступлении на муниципальную службу.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2. Число муниципальных служащих, назначенных на должность из кадрового резерва, %  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5.3. Повышение эффективности ключевых управленческих процессов Администрации Каргасокского района</w:t>
            </w:r>
          </w:p>
        </w:tc>
      </w:tr>
      <w:tr w:rsidR="00D67E29" w:rsidRPr="00DB6926">
        <w:trPr>
          <w:gridAfter w:val="10"/>
          <w:wAfter w:w="14742" w:type="dxa"/>
          <w:trHeight w:val="28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5.3.1.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и внедрение административных регламентов исполнения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Составление перечня муниципальных функций и услуг, подлежащих регламентации в 2009 году; утверждение плана-графика разработки и внедрения административных регламентов.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начальники управлений и отделов Администрации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1.Утверждённые перечень муниципальных функций и услуг, подлежащих регламентации, план-график разработки.</w:t>
            </w:r>
          </w:p>
        </w:tc>
      </w:tr>
      <w:tr w:rsidR="00D67E29" w:rsidRPr="00DB6926">
        <w:trPr>
          <w:gridAfter w:val="10"/>
          <w:wAfter w:w="14742" w:type="dxa"/>
          <w:trHeight w:val="23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муниципальных функций и предоставления муниципальных услуг бюджетными учреждениями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Разработка и внедрение административных регламентов исполнения муниципальных функций и предоставления муниципальных  услуг в соответствии с утверждённым планом-графиком.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2.Утверждённые административные регламенты исполнения муниципальных функций и предоставления муниципальных услуг.</w:t>
            </w:r>
          </w:p>
        </w:tc>
      </w:tr>
      <w:tr w:rsidR="00D67E29" w:rsidRPr="00DB6926">
        <w:trPr>
          <w:gridAfter w:val="10"/>
          <w:wAfter w:w="14742" w:type="dxa"/>
          <w:trHeight w:val="18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Информирование населения через средства массовой информаций и сети «Интернет» о регламентации предоставления муниципальных  услуг.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3.Количество публикаций в сети Интернет о регламентации предоставления муниципальных  услуг, ед.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5.3.2.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Разработка Программы социально-экономического развития Каргасокского района  на период 2010-2015 годы и актуализация Концепции  развития Каргасокского района до 2020 года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отдел экономики и социального развития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Разработанный проект Программы социально-экономического развития Каргасокского района на период 2010-2015 годы.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2. Актуализированная концепция развития Каргасокского района до 2020 года 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1555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Приоритет 5.4. Повышение уровня информационной открытости органов местного самоуправления</w:t>
            </w:r>
          </w:p>
        </w:tc>
      </w:tr>
      <w:tr w:rsidR="00D67E29" w:rsidRPr="00DB6926">
        <w:trPr>
          <w:gridAfter w:val="10"/>
          <w:wAfter w:w="14742" w:type="dxa"/>
          <w:trHeight w:val="210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5.4.1.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взаимодействия органов местного самоуправления  и общества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Обеспечение функционирования постоянно действующих каналов получения «обратной связи» от населения об эффективности деятельности ОМСУ.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Каргасокского района / помощник Главы Каргасокского района по связям с общественностью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1. Анализ работы с обращениями граждан.</w:t>
            </w:r>
          </w:p>
        </w:tc>
      </w:tr>
      <w:tr w:rsidR="00D67E29" w:rsidRPr="00DB6926">
        <w:trPr>
          <w:gridAfter w:val="10"/>
          <w:wAfter w:w="14742" w:type="dxa"/>
          <w:trHeight w:val="21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Обеспечение информирования населения о деятельности Администрации Каргасокского района,  принимаемых решениях посредством средств массовой информации.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2. Количество посетителей сайта Каргасокского района, чел.</w:t>
            </w:r>
          </w:p>
        </w:tc>
      </w:tr>
      <w:tr w:rsidR="00D67E29" w:rsidRPr="00DB6926">
        <w:trPr>
          <w:gridAfter w:val="10"/>
          <w:wAfter w:w="14742" w:type="dxa"/>
          <w:trHeight w:val="10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 Поддержание в актуальном состоянии интернет-сайта Каргасокского района.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3.  Количество публикаций в СМИ информации о деятельности Администрации Каргасокского района, ед.</w:t>
            </w:r>
          </w:p>
        </w:tc>
      </w:tr>
      <w:tr w:rsidR="00D67E29" w:rsidRPr="00DB6926">
        <w:trPr>
          <w:gridAfter w:val="10"/>
          <w:wAfter w:w="14742" w:type="dxa"/>
          <w:trHeight w:val="5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4. Опубликование правовых актов и иной официальной информации.</w:t>
            </w:r>
          </w:p>
        </w:tc>
      </w:tr>
      <w:tr w:rsidR="00D67E29" w:rsidRPr="00DB6926">
        <w:trPr>
          <w:gridAfter w:val="10"/>
          <w:wAfter w:w="14742" w:type="dxa"/>
          <w:trHeight w:val="114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5. Доля населения, удовлетворенного информационной открытостью органов местного самоуправления, % от числа опрошенных.</w:t>
            </w:r>
          </w:p>
        </w:tc>
      </w:tr>
      <w:tr w:rsidR="00D67E29" w:rsidRPr="00DB6926">
        <w:trPr>
          <w:gridAfter w:val="10"/>
          <w:wAfter w:w="14742" w:type="dxa"/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7C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  <w:rPr>
                <w:sz w:val="20"/>
                <w:szCs w:val="20"/>
              </w:rPr>
            </w:pPr>
            <w:r w:rsidRPr="00B247C5">
              <w:rPr>
                <w:sz w:val="20"/>
                <w:szCs w:val="20"/>
              </w:rPr>
              <w:t> </w:t>
            </w:r>
          </w:p>
        </w:tc>
        <w:tc>
          <w:tcPr>
            <w:tcW w:w="38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7E29" w:rsidRPr="00B247C5" w:rsidRDefault="00D67E29" w:rsidP="00B247C5">
            <w:pPr>
              <w:spacing w:after="0" w:line="240" w:lineRule="auto"/>
            </w:pPr>
            <w:r w:rsidRPr="00B247C5">
              <w:t> </w:t>
            </w:r>
          </w:p>
        </w:tc>
      </w:tr>
    </w:tbl>
    <w:p w:rsidR="00D67E29" w:rsidRDefault="00D67E29"/>
    <w:sectPr w:rsidR="00D67E29" w:rsidSect="0099535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7C5"/>
    <w:rsid w:val="000D3CCB"/>
    <w:rsid w:val="001812A8"/>
    <w:rsid w:val="00226392"/>
    <w:rsid w:val="00290FDA"/>
    <w:rsid w:val="00342EF3"/>
    <w:rsid w:val="00607E89"/>
    <w:rsid w:val="007F44DC"/>
    <w:rsid w:val="008D2E50"/>
    <w:rsid w:val="00995352"/>
    <w:rsid w:val="00B247C5"/>
    <w:rsid w:val="00BD64E2"/>
    <w:rsid w:val="00C26912"/>
    <w:rsid w:val="00C8077A"/>
    <w:rsid w:val="00D67E29"/>
    <w:rsid w:val="00DB6926"/>
    <w:rsid w:val="00E03585"/>
    <w:rsid w:val="00EF4548"/>
    <w:rsid w:val="00F7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E8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8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54</Pages>
  <Words>11172</Words>
  <Characters>-32766</Characters>
  <Application>Microsoft Office Outlook</Application>
  <DocSecurity>0</DocSecurity>
  <Lines>0</Lines>
  <Paragraphs>0</Paragraphs>
  <ScaleCrop>false</ScaleCrop>
  <Company>Администрация Каргасокского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maibah</dc:creator>
  <cp:keywords/>
  <dc:description/>
  <cp:lastModifiedBy>protazov</cp:lastModifiedBy>
  <cp:revision>3</cp:revision>
  <dcterms:created xsi:type="dcterms:W3CDTF">2013-02-12T10:02:00Z</dcterms:created>
  <dcterms:modified xsi:type="dcterms:W3CDTF">2013-02-19T09:52:00Z</dcterms:modified>
</cp:coreProperties>
</file>